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FC" w:rsidRDefault="00E035FC" w:rsidP="009E35CA">
      <w:pPr>
        <w:pStyle w:val="Default"/>
        <w:spacing w:after="120"/>
        <w:ind w:right="40" w:firstLine="4"/>
        <w:jc w:val="right"/>
        <w:outlineLvl w:val="0"/>
        <w:rPr>
          <w:b/>
          <w:bCs/>
          <w:sz w:val="28"/>
          <w:szCs w:val="28"/>
        </w:rPr>
      </w:pPr>
    </w:p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384B96">
        <w:rPr>
          <w:b/>
          <w:sz w:val="28"/>
          <w:szCs w:val="28"/>
        </w:rPr>
        <w:t xml:space="preserve"> </w:t>
      </w:r>
      <w:r w:rsidR="006C3F67">
        <w:rPr>
          <w:b/>
          <w:sz w:val="28"/>
          <w:szCs w:val="28"/>
        </w:rPr>
        <w:t xml:space="preserve">– LOTTO </w:t>
      </w:r>
      <w:r w:rsidR="00384B96">
        <w:rPr>
          <w:b/>
          <w:sz w:val="28"/>
          <w:szCs w:val="28"/>
        </w:rPr>
        <w:t>1</w:t>
      </w:r>
    </w:p>
    <w:p w:rsidR="00774908" w:rsidRDefault="00774908" w:rsidP="00AA6977">
      <w:pPr>
        <w:pStyle w:val="Default"/>
        <w:jc w:val="both"/>
      </w:pPr>
    </w:p>
    <w:p w:rsidR="00164B23" w:rsidRPr="00164B23" w:rsidRDefault="00AA7D1D" w:rsidP="00164B23">
      <w:pPr>
        <w:pStyle w:val="Default"/>
        <w:jc w:val="both"/>
      </w:pPr>
      <w:r>
        <w:rPr>
          <w:rFonts w:eastAsia="Times New Roman"/>
          <w:color w:val="auto"/>
          <w:lang w:eastAsia="it-IT"/>
        </w:rPr>
        <w:t>G</w:t>
      </w:r>
      <w:r w:rsidRPr="00123CB5">
        <w:rPr>
          <w:rFonts w:eastAsia="Times New Roman"/>
          <w:color w:val="auto"/>
          <w:lang w:eastAsia="it-IT"/>
        </w:rPr>
        <w:t xml:space="preserve">ara </w:t>
      </w:r>
      <w:r w:rsidRPr="005505F3">
        <w:rPr>
          <w:rFonts w:eastAsia="Times New Roman"/>
          <w:color w:val="auto"/>
          <w:lang w:eastAsia="it-IT"/>
        </w:rPr>
        <w:t xml:space="preserve">n. </w:t>
      </w:r>
      <w:r w:rsidRPr="005505F3">
        <w:rPr>
          <w:rFonts w:eastAsia="Times New Roman"/>
          <w:b/>
          <w:color w:val="auto"/>
          <w:lang w:eastAsia="it-IT"/>
        </w:rPr>
        <w:t>5388988</w:t>
      </w:r>
      <w:r w:rsidRPr="005505F3">
        <w:rPr>
          <w:rFonts w:eastAsia="Times New Roman"/>
          <w:color w:val="auto"/>
          <w:lang w:eastAsia="it-IT"/>
        </w:rPr>
        <w:t xml:space="preserve"> - </w:t>
      </w:r>
      <w:r w:rsidR="004B57E5">
        <w:t>P</w:t>
      </w:r>
      <w:r w:rsidR="00164B23" w:rsidRPr="00164B23">
        <w:t>rocedura aperta ai sensi del D.Lgs. n.</w:t>
      </w:r>
      <w:r w:rsidR="004B57E5">
        <w:t xml:space="preserve"> </w:t>
      </w:r>
      <w:r w:rsidR="00164B23" w:rsidRPr="00164B23">
        <w:t xml:space="preserve">163/2006 per </w:t>
      </w:r>
      <w:r w:rsidR="002347C2">
        <w:t xml:space="preserve">la </w:t>
      </w:r>
      <w:r w:rsidR="002347C2" w:rsidRPr="002347C2">
        <w:t>fornitura hardware, software e dei servizi connessi, finalizzato all’a</w:t>
      </w:r>
      <w:r w:rsidR="00AC0FFA">
        <w:t>ggiornamento tecnologico delle Infrastrutture C</w:t>
      </w:r>
      <w:r w:rsidR="002347C2" w:rsidRPr="002347C2">
        <w:t xml:space="preserve">entrali e di </w:t>
      </w:r>
      <w:r w:rsidR="00AC0FFA">
        <w:t>Sicurezza di E</w:t>
      </w:r>
      <w:r w:rsidR="002347C2" w:rsidRPr="002347C2">
        <w:t>missione dei Passaporti Elettronici e dei Permessi di Soggiorno Elettronici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E523DC" w:rsidRPr="00E523DC">
        <w:t xml:space="preserve">14/02/2015 </w:t>
      </w:r>
      <w:r w:rsidR="00756F3B" w:rsidRPr="000522A1">
        <w:t xml:space="preserve">con il numero di riferimento n. </w:t>
      </w:r>
      <w:r w:rsidR="00E523DC">
        <w:t>53701-2015-IT</w:t>
      </w:r>
      <w:bookmarkStart w:id="0" w:name="_GoBack"/>
      <w:bookmarkEnd w:id="0"/>
      <w:r w:rsidR="00756F3B" w:rsidRPr="000522A1">
        <w:t>.</w:t>
      </w:r>
    </w:p>
    <w:p w:rsidR="00E43039" w:rsidRDefault="00E43039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lastRenderedPageBreak/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="003B0521">
        <w:rPr>
          <w:b/>
        </w:rPr>
        <w:t>4</w:t>
      </w:r>
      <w:r w:rsidR="00F76D17">
        <w:rPr>
          <w:b/>
        </w:rPr>
        <w:t xml:space="preserve"> i seguenti prezzi offerti per l’esecuzione della fornitura e per l’erogazione dei servizi indicati al Titolo I punto 2 del Disciplinare di gara</w:t>
      </w:r>
      <w:r w:rsidRPr="00E7289A">
        <w:rPr>
          <w:b/>
          <w:bCs/>
          <w:iCs/>
          <w:sz w:val="23"/>
          <w:szCs w:val="23"/>
        </w:rPr>
        <w:t>:</w:t>
      </w:r>
      <w:r w:rsidRPr="00F14503">
        <w:rPr>
          <w:b/>
          <w:sz w:val="23"/>
          <w:szCs w:val="23"/>
        </w:rPr>
        <w:t xml:space="preserve"> </w:t>
      </w:r>
    </w:p>
    <w:p w:rsidR="00765BC5" w:rsidRDefault="00765BC5" w:rsidP="009C7BEA">
      <w:pPr>
        <w:pStyle w:val="Default"/>
        <w:spacing w:after="120"/>
        <w:ind w:right="40"/>
        <w:jc w:val="both"/>
      </w:pPr>
      <w:r w:rsidRPr="00765BC5">
        <w:rPr>
          <w:sz w:val="23"/>
          <w:szCs w:val="23"/>
        </w:rPr>
        <w:t xml:space="preserve">Si precisa che </w:t>
      </w:r>
      <w:r>
        <w:rPr>
          <w:sz w:val="23"/>
          <w:szCs w:val="23"/>
        </w:rPr>
        <w:t>gli l</w:t>
      </w:r>
      <w:r>
        <w:t xml:space="preserve">’offerta dovrà essere formulata mediante indicazione </w:t>
      </w:r>
      <w:r>
        <w:rPr>
          <w:snapToGrid w:val="0"/>
        </w:rPr>
        <w:t xml:space="preserve">degli importi </w:t>
      </w:r>
      <w:r w:rsidRPr="00DE4198">
        <w:rPr>
          <w:snapToGrid w:val="0"/>
        </w:rPr>
        <w:t>per singolo componente del prezzo (</w:t>
      </w:r>
      <w:r w:rsidRPr="00AC0FFA">
        <w:rPr>
          <w:i/>
          <w:snapToGrid w:val="0"/>
        </w:rPr>
        <w:t>prestazione principale</w:t>
      </w:r>
      <w:r w:rsidRPr="00DE4198">
        <w:rPr>
          <w:snapToGrid w:val="0"/>
        </w:rPr>
        <w:t xml:space="preserve"> e </w:t>
      </w:r>
      <w:r w:rsidRPr="00AC0FFA">
        <w:rPr>
          <w:i/>
          <w:snapToGrid w:val="0"/>
        </w:rPr>
        <w:t>prestazioni secondarie</w:t>
      </w:r>
      <w:r w:rsidRPr="00DE4198">
        <w:rPr>
          <w:snapToGrid w:val="0"/>
        </w:rPr>
        <w:t>) rispetto agli importi a base d’asta soggetti a ribasso</w:t>
      </w:r>
      <w:r w:rsidRPr="005F3C1D">
        <w:rPr>
          <w:snapToGrid w:val="0"/>
        </w:rPr>
        <w:t xml:space="preserve"> con </w:t>
      </w:r>
      <w:r>
        <w:t>un massimo di 2 cifre decimali.</w:t>
      </w:r>
    </w:p>
    <w:p w:rsidR="007324A7" w:rsidRDefault="007324A7" w:rsidP="007324A7">
      <w:pPr>
        <w:pStyle w:val="Default"/>
        <w:spacing w:after="120"/>
        <w:ind w:right="40"/>
        <w:jc w:val="both"/>
      </w:pPr>
      <w:r>
        <w:t xml:space="preserve">La valutazione delle offerte economiche e l’attribuzione del relativo punteggio economico avverrà sulla base dei criteri riportati al </w:t>
      </w:r>
      <w:r w:rsidRPr="007324A7">
        <w:rPr>
          <w:b/>
        </w:rPr>
        <w:t>Titolo II punto 6.2</w:t>
      </w:r>
      <w:r>
        <w:t>.</w:t>
      </w:r>
    </w:p>
    <w:p w:rsidR="002656DC" w:rsidRDefault="00DC6F7D" w:rsidP="00E7289A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Sito Primario</w:t>
      </w:r>
    </w:p>
    <w:p w:rsidR="008A4342" w:rsidRPr="003F0ABE" w:rsidRDefault="00F8242D" w:rsidP="008A4342">
      <w:pPr>
        <w:pStyle w:val="Paragrafoelenco1"/>
        <w:numPr>
          <w:ilvl w:val="0"/>
          <w:numId w:val="6"/>
        </w:numPr>
        <w:spacing w:before="120"/>
      </w:pPr>
      <w:r>
        <w:t>I</w:t>
      </w:r>
      <w:r w:rsidR="008A4342" w:rsidRPr="0062005E">
        <w:t xml:space="preserve"> seguenti prezzi unitari </w:t>
      </w:r>
      <w:r w:rsidR="008A4342">
        <w:t>offerti (</w:t>
      </w:r>
      <w:r w:rsidR="008A4342" w:rsidRPr="00D12126">
        <w:rPr>
          <w:b/>
        </w:rPr>
        <w:t>C</w:t>
      </w:r>
      <w:r w:rsidR="008A4342" w:rsidRPr="00D12126">
        <w:rPr>
          <w:b/>
          <w:i/>
          <w:vertAlign w:val="subscript"/>
        </w:rPr>
        <w:t>j</w:t>
      </w:r>
      <w:r w:rsidR="008A4342" w:rsidRPr="0062005E">
        <w:t xml:space="preserve">) in Euro </w:t>
      </w:r>
      <w:r w:rsidR="008A4342">
        <w:t xml:space="preserve">per ognuno dei dispositivi </w:t>
      </w:r>
      <w:r w:rsidR="00050893" w:rsidRPr="00050893">
        <w:rPr>
          <w:i/>
        </w:rPr>
        <w:t>D</w:t>
      </w:r>
      <w:r w:rsidR="00DB666B" w:rsidRPr="00050893">
        <w:rPr>
          <w:i/>
        </w:rPr>
        <w:t>j</w:t>
      </w:r>
      <w:r w:rsidR="008A4342" w:rsidRPr="00050893">
        <w:rPr>
          <w:i/>
        </w:rPr>
        <w:t>-esimi</w:t>
      </w:r>
      <w:r w:rsidR="008A4342">
        <w:t xml:space="preserve"> di cui </w:t>
      </w:r>
      <w:r w:rsidR="00DB666B">
        <w:t xml:space="preserve">alla </w:t>
      </w:r>
      <w:r w:rsidR="00DB666B" w:rsidRPr="00DB666B">
        <w:rPr>
          <w:b/>
        </w:rPr>
        <w:t>Tabella 1</w:t>
      </w:r>
      <w:r w:rsidR="00F404DC">
        <w:t xml:space="preserve">, </w:t>
      </w:r>
      <w:r w:rsidR="00DB666B" w:rsidRPr="00DB666B">
        <w:rPr>
          <w:b/>
        </w:rPr>
        <w:t>Titolo I punto 2</w:t>
      </w:r>
      <w:r w:rsidR="00DB666B">
        <w:t xml:space="preserve"> del Disciplinare di gara, costituenti la prestazione Principale </w:t>
      </w:r>
      <w:r w:rsidR="00DB666B" w:rsidRPr="00DB666B">
        <w:rPr>
          <w:b/>
          <w:i/>
        </w:rPr>
        <w:t>P</w:t>
      </w:r>
      <w:r w:rsidR="00DB666B" w:rsidRPr="00DB666B">
        <w:rPr>
          <w:b/>
          <w:i/>
          <w:vertAlign w:val="subscript"/>
        </w:rPr>
        <w:t>1SP</w:t>
      </w:r>
      <w:r w:rsidR="008A4342">
        <w:t xml:space="preserve"> </w:t>
      </w:r>
      <w:r w:rsidR="00DB666B">
        <w:t xml:space="preserve">, </w:t>
      </w:r>
      <w:r w:rsidR="008A4342" w:rsidRPr="00047D06">
        <w:t>con</w:t>
      </w:r>
      <w:r w:rsidR="008A4342" w:rsidRPr="00EC37C6">
        <w:rPr>
          <w:snapToGrid w:val="0"/>
        </w:rPr>
        <w:t xml:space="preserve"> </w:t>
      </w:r>
      <w:r w:rsidR="008A4342" w:rsidRPr="00047D06">
        <w:t>un massimo di due cifre decimali,</w:t>
      </w:r>
      <w:r w:rsidR="008A4342" w:rsidRPr="00EC37C6">
        <w:rPr>
          <w:snapToGrid w:val="0"/>
        </w:rPr>
        <w:t xml:space="preserve"> </w:t>
      </w:r>
      <w:r w:rsidR="008A4342" w:rsidRPr="00EC37C6">
        <w:rPr>
          <w:b/>
        </w:rPr>
        <w:t>espress</w:t>
      </w:r>
      <w:r w:rsidR="008A4342">
        <w:rPr>
          <w:b/>
        </w:rPr>
        <w:t>i</w:t>
      </w:r>
      <w:r w:rsidR="008A4342" w:rsidRPr="00EC37C6">
        <w:rPr>
          <w:b/>
        </w:rPr>
        <w:t xml:space="preserve"> in cifre e in lettere</w:t>
      </w:r>
      <w:r w:rsidR="00E574AD">
        <w:rPr>
          <w:snapToGrid w:val="0"/>
        </w:rPr>
        <w:t>:</w:t>
      </w:r>
    </w:p>
    <w:p w:rsidR="000868F1" w:rsidRPr="0062005E" w:rsidRDefault="000868F1" w:rsidP="000868F1">
      <w:pPr>
        <w:pStyle w:val="Paragrafoelenco1"/>
        <w:spacing w:before="120"/>
      </w:pPr>
    </w:p>
    <w:tbl>
      <w:tblPr>
        <w:tblW w:w="5411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417"/>
        <w:gridCol w:w="2362"/>
        <w:gridCol w:w="1060"/>
        <w:gridCol w:w="2803"/>
        <w:gridCol w:w="2870"/>
      </w:tblGrid>
      <w:tr w:rsidR="00A67CC5" w:rsidRPr="00500979" w:rsidTr="00CB442F">
        <w:trPr>
          <w:trHeight w:val="592"/>
          <w:jc w:val="center"/>
        </w:trPr>
        <w:tc>
          <w:tcPr>
            <w:tcW w:w="687" w:type="pct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Prestazione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Dispositivo (D</w:t>
            </w:r>
            <w:r w:rsidRPr="00AC19A6">
              <w:rPr>
                <w:b/>
                <w:bCs/>
                <w:color w:val="000000"/>
                <w:sz w:val="22"/>
                <w:szCs w:val="22"/>
                <w:vertAlign w:val="subscript"/>
                <w:lang w:eastAsia="en-US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7" w:type="pct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Quantità</w:t>
            </w:r>
          </w:p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Q</w:t>
            </w:r>
            <w:r w:rsidRPr="00AC19A6">
              <w:rPr>
                <w:b/>
                <w:bCs/>
                <w:i/>
                <w:color w:val="000000"/>
                <w:sz w:val="22"/>
                <w:szCs w:val="22"/>
                <w:vertAlign w:val="subscript"/>
                <w:lang w:eastAsia="en-US"/>
              </w:rPr>
              <w:t>jSP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cifre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lettere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 w:val="restart"/>
            <w:vAlign w:val="center"/>
          </w:tcPr>
          <w:p w:rsidR="00CD049C" w:rsidRPr="009C2892" w:rsidRDefault="00CD049C" w:rsidP="009C2892">
            <w:pPr>
              <w:rPr>
                <w:b/>
                <w:i/>
              </w:rPr>
            </w:pPr>
            <w:r w:rsidRPr="008F1683">
              <w:rPr>
                <w:b/>
                <w:i/>
              </w:rPr>
              <w:t>Prestazione Principale</w:t>
            </w:r>
            <w:r>
              <w:rPr>
                <w:b/>
                <w:i/>
              </w:rPr>
              <w:t xml:space="preserve"> (</w:t>
            </w:r>
            <w:r w:rsidRPr="008F1683">
              <w:rPr>
                <w:b/>
                <w:i/>
              </w:rPr>
              <w:t>P</w:t>
            </w:r>
            <w:r w:rsidRPr="008F1683">
              <w:rPr>
                <w:b/>
                <w:i/>
                <w:vertAlign w:val="subscript"/>
              </w:rPr>
              <w:t>1SP</w:t>
            </w:r>
            <w:r>
              <w:rPr>
                <w:b/>
                <w:i/>
              </w:rPr>
              <w:t>)</w:t>
            </w:r>
          </w:p>
          <w:p w:rsidR="00CD049C" w:rsidRPr="00D12126" w:rsidRDefault="00CD049C" w:rsidP="008F1683">
            <w:pPr>
              <w:rPr>
                <w:b/>
                <w:i/>
              </w:rPr>
            </w:pPr>
            <w:r w:rsidRPr="00AC19A6">
              <w:rPr>
                <w:sz w:val="16"/>
                <w:szCs w:val="16"/>
              </w:rPr>
              <w:t>Fornitura di hardware e software specifico, brand Hewlett Packard, per l’allestimento del sistema software di backup, del sistema di monitoraggio, dell’infrastruttura server da dedicare alla componente database e degli armadi rack  [“Tabella 1 - Classificazione dei componenti HW/SW e quantità minime ripartite per LOTTO”, paragrafo 4.1 del Capitolato Tecnico (All. A)].</w:t>
            </w: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</w:rPr>
            </w:pPr>
            <w:r w:rsidRPr="00AC19A6">
              <w:rPr>
                <w:szCs w:val="22"/>
              </w:rPr>
              <w:t>HW-RACK-BLD-IT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2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Pr="00500979" w:rsidRDefault="00CD049C" w:rsidP="000036AF">
            <w:pPr>
              <w:jc w:val="center"/>
              <w:rPr>
                <w:lang w:val="en-US"/>
              </w:rPr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</w:rPr>
            </w:pPr>
            <w:r w:rsidRPr="00AC19A6">
              <w:rPr>
                <w:szCs w:val="22"/>
              </w:rPr>
              <w:t>HW-BLD-ENCLOSURE-IT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2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Default="00CD049C" w:rsidP="00501E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  <w:p w:rsidR="00BC4F14" w:rsidRDefault="00BC4F14" w:rsidP="00501EF2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BC4F14" w:rsidRPr="0022042B" w:rsidRDefault="00BC4F14" w:rsidP="00501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Default="00CD049C" w:rsidP="000036AF">
            <w:pPr>
              <w:jc w:val="center"/>
              <w:rPr>
                <w:lang w:val="en-US"/>
              </w:rPr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</w:rPr>
            </w:pPr>
            <w:r w:rsidRPr="00AC19A6">
              <w:rPr>
                <w:szCs w:val="22"/>
              </w:rPr>
              <w:t>HW-VC-BLD-IT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1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Default="00CD049C" w:rsidP="000036AF">
            <w:pPr>
              <w:jc w:val="center"/>
              <w:rPr>
                <w:lang w:val="en-US"/>
              </w:rPr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  <w:lang w:val="en-US"/>
              </w:rPr>
            </w:pPr>
            <w:r w:rsidRPr="00AC19A6">
              <w:rPr>
                <w:szCs w:val="22"/>
                <w:lang w:val="en-US"/>
              </w:rPr>
              <w:t>HW-BLD-SERVER-IT-PRD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3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Default="00CD049C" w:rsidP="000036AF">
            <w:pPr>
              <w:jc w:val="center"/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5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  <w:lang w:val="en-US"/>
              </w:rPr>
            </w:pPr>
            <w:r w:rsidRPr="00AC19A6">
              <w:rPr>
                <w:szCs w:val="22"/>
                <w:lang w:val="en-US"/>
              </w:rPr>
              <w:t>HW-BLD-SERVER-IT-TST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2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Default="00CD049C" w:rsidP="000036AF">
            <w:pPr>
              <w:jc w:val="center"/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6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</w:rPr>
            </w:pPr>
            <w:r w:rsidRPr="00AC19A6">
              <w:rPr>
                <w:szCs w:val="22"/>
              </w:rPr>
              <w:t>SW-MONITORING-OM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1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D049C" w:rsidRPr="00500979" w:rsidTr="00CB442F">
        <w:trPr>
          <w:trHeight w:val="680"/>
          <w:jc w:val="center"/>
        </w:trPr>
        <w:tc>
          <w:tcPr>
            <w:tcW w:w="687" w:type="pct"/>
            <w:vMerge/>
          </w:tcPr>
          <w:p w:rsidR="00CD049C" w:rsidRDefault="00CD049C" w:rsidP="000036AF">
            <w:pPr>
              <w:jc w:val="center"/>
            </w:pPr>
          </w:p>
        </w:tc>
        <w:tc>
          <w:tcPr>
            <w:tcW w:w="190" w:type="pct"/>
            <w:vAlign w:val="center"/>
          </w:tcPr>
          <w:p w:rsidR="00CD049C" w:rsidRPr="00AC19A6" w:rsidRDefault="00CD049C" w:rsidP="000036AF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7</w:t>
            </w:r>
          </w:p>
        </w:tc>
        <w:tc>
          <w:tcPr>
            <w:tcW w:w="1072" w:type="pct"/>
            <w:vAlign w:val="center"/>
          </w:tcPr>
          <w:p w:rsidR="00CD049C" w:rsidRPr="00AC19A6" w:rsidRDefault="00CD049C" w:rsidP="0051190A">
            <w:pPr>
              <w:rPr>
                <w:szCs w:val="22"/>
              </w:rPr>
            </w:pPr>
            <w:r w:rsidRPr="00AC19A6">
              <w:rPr>
                <w:szCs w:val="22"/>
              </w:rPr>
              <w:t>SW-DP-BCK</w:t>
            </w:r>
          </w:p>
        </w:tc>
        <w:tc>
          <w:tcPr>
            <w:tcW w:w="477" w:type="pct"/>
            <w:vAlign w:val="center"/>
          </w:tcPr>
          <w:p w:rsidR="00CD049C" w:rsidRPr="00AC19A6" w:rsidRDefault="00CD049C" w:rsidP="0051190A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1</w:t>
            </w:r>
          </w:p>
        </w:tc>
        <w:tc>
          <w:tcPr>
            <w:tcW w:w="1272" w:type="pct"/>
            <w:vAlign w:val="center"/>
          </w:tcPr>
          <w:p w:rsidR="00CD049C" w:rsidRPr="00002BCC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D049C" w:rsidRPr="0022042B" w:rsidRDefault="00CD049C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D049C" w:rsidRPr="00002BCC" w:rsidRDefault="00CD049C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D049C" w:rsidRPr="0022042B" w:rsidRDefault="00CD049C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CB442F" w:rsidRPr="00500979" w:rsidTr="00CB442F">
        <w:trPr>
          <w:trHeight w:val="680"/>
          <w:jc w:val="center"/>
        </w:trPr>
        <w:tc>
          <w:tcPr>
            <w:tcW w:w="2425" w:type="pct"/>
            <w:gridSpan w:val="4"/>
            <w:vAlign w:val="center"/>
          </w:tcPr>
          <w:p w:rsidR="00CB442F" w:rsidRPr="00CB442F" w:rsidRDefault="00CB442F" w:rsidP="00CB442F">
            <w:pPr>
              <w:jc w:val="right"/>
              <w:rPr>
                <w:b/>
              </w:rPr>
            </w:pPr>
            <w:r w:rsidRPr="00CB442F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B442F">
              <w:rPr>
                <w:b/>
                <w:i/>
              </w:rPr>
              <w:t>P</w:t>
            </w:r>
            <w:r w:rsidRPr="00CB442F">
              <w:rPr>
                <w:b/>
                <w:i/>
                <w:vertAlign w:val="subscript"/>
              </w:rPr>
              <w:t>1SP</w:t>
            </w:r>
          </w:p>
        </w:tc>
        <w:tc>
          <w:tcPr>
            <w:tcW w:w="1272" w:type="pct"/>
            <w:vAlign w:val="center"/>
          </w:tcPr>
          <w:p w:rsidR="00CB442F" w:rsidRPr="00002BCC" w:rsidRDefault="00CB442F" w:rsidP="00AA756E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CB442F" w:rsidRPr="0022042B" w:rsidRDefault="00CB442F" w:rsidP="00AA756E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303" w:type="pct"/>
            <w:vAlign w:val="center"/>
          </w:tcPr>
          <w:p w:rsidR="00CB442F" w:rsidRPr="00002BCC" w:rsidRDefault="00CB442F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CB442F" w:rsidRPr="0022042B" w:rsidRDefault="00CB442F" w:rsidP="00AA756E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EA52A9" w:rsidRDefault="00EA52A9" w:rsidP="00EA52A9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</w:t>
      </w:r>
      <w:r w:rsidR="00323253">
        <w:rPr>
          <w:snapToGrid w:val="0"/>
        </w:rPr>
        <w:t xml:space="preserve">principale </w:t>
      </w:r>
      <w:r w:rsidR="00323253" w:rsidRPr="00323253">
        <w:rPr>
          <w:b/>
          <w:i/>
          <w:snapToGrid w:val="0"/>
        </w:rPr>
        <w:t>P</w:t>
      </w:r>
      <w:r w:rsidR="00323253" w:rsidRPr="00323253">
        <w:rPr>
          <w:b/>
          <w:i/>
          <w:snapToGrid w:val="0"/>
          <w:vertAlign w:val="subscript"/>
        </w:rPr>
        <w:t>1SP</w:t>
      </w:r>
      <w:r w:rsidR="00323253">
        <w:rPr>
          <w:b/>
          <w:i/>
          <w:snapToGrid w:val="0"/>
          <w:vertAlign w:val="subscript"/>
        </w:rPr>
        <w:t xml:space="preserve">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EA52A9" w:rsidRDefault="00E523DC" w:rsidP="00EA52A9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SP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jSP</m:t>
                </m:r>
              </m:sub>
            </m:sSub>
          </m:e>
        </m:nary>
      </m:oMath>
    </w:p>
    <w:p w:rsidR="00575FE0" w:rsidRDefault="00EA52A9" w:rsidP="00575FE0">
      <w:pPr>
        <w:jc w:val="both"/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89365A">
        <w:rPr>
          <w:b/>
          <w:snapToGrid w:val="0"/>
          <w:sz w:val="24"/>
          <w:szCs w:val="24"/>
          <w:u w:val="single"/>
          <w:lang w:eastAsia="en-US"/>
        </w:rPr>
        <w:t>73</w:t>
      </w:r>
      <w:r w:rsidR="00AC0FFA">
        <w:rPr>
          <w:b/>
          <w:snapToGrid w:val="0"/>
          <w:sz w:val="24"/>
          <w:szCs w:val="24"/>
          <w:u w:val="single"/>
          <w:lang w:eastAsia="en-US"/>
        </w:rPr>
        <w:t>8</w:t>
      </w:r>
      <w:r w:rsidR="00517F3F">
        <w:rPr>
          <w:b/>
          <w:snapToGrid w:val="0"/>
          <w:sz w:val="24"/>
          <w:szCs w:val="24"/>
          <w:u w:val="single"/>
          <w:lang w:eastAsia="en-US"/>
        </w:rPr>
        <w:t>.000</w:t>
      </w:r>
      <w:r w:rsidR="00575FE0" w:rsidRPr="00575FE0">
        <w:rPr>
          <w:b/>
          <w:snapToGrid w:val="0"/>
          <w:sz w:val="24"/>
          <w:szCs w:val="24"/>
          <w:u w:val="single"/>
          <w:lang w:eastAsia="en-US"/>
        </w:rPr>
        <w:t>,00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44486C" w:rsidRDefault="0044486C" w:rsidP="0044486C">
      <w:pPr>
        <w:rPr>
          <w:snapToGrid w:val="0"/>
        </w:rPr>
      </w:pPr>
    </w:p>
    <w:p w:rsidR="00DB666B" w:rsidRPr="00E574AD" w:rsidRDefault="00F8242D" w:rsidP="00F37615">
      <w:pPr>
        <w:pStyle w:val="Paragrafoelenco1"/>
        <w:numPr>
          <w:ilvl w:val="0"/>
          <w:numId w:val="6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</w:t>
      </w:r>
      <w:r w:rsidR="001B19E1" w:rsidRPr="00E574AD">
        <w:rPr>
          <w:snapToGrid w:val="0"/>
        </w:rPr>
        <w:t xml:space="preserve">offerti per i servizi connessi alla fornitura; tali prezzi devono essere espressi in Euro </w:t>
      </w:r>
      <w:r w:rsidR="001B19E1" w:rsidRPr="00047D06">
        <w:t>con</w:t>
      </w:r>
      <w:r w:rsidR="001B19E1" w:rsidRPr="00E574AD">
        <w:rPr>
          <w:snapToGrid w:val="0"/>
        </w:rPr>
        <w:t xml:space="preserve"> </w:t>
      </w:r>
      <w:r w:rsidR="001B19E1" w:rsidRPr="00047D06">
        <w:t>un massimo di due cifre decimali,</w:t>
      </w:r>
      <w:r w:rsidR="001B19E1" w:rsidRPr="00E574AD">
        <w:rPr>
          <w:snapToGrid w:val="0"/>
        </w:rPr>
        <w:t xml:space="preserve"> </w:t>
      </w:r>
      <w:r w:rsidR="001B19E1" w:rsidRPr="00E574AD">
        <w:rPr>
          <w:b/>
        </w:rPr>
        <w:t>in cifre ed in lettere</w:t>
      </w:r>
      <w:r w:rsidR="00E574AD" w:rsidRPr="00E574AD">
        <w:rPr>
          <w:snapToGrid w:val="0"/>
        </w:rPr>
        <w:t>:</w:t>
      </w:r>
    </w:p>
    <w:p w:rsidR="00DB666B" w:rsidRDefault="00DB666B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390"/>
        <w:gridCol w:w="2409"/>
        <w:gridCol w:w="4281"/>
      </w:tblGrid>
      <w:tr w:rsidR="00F7041F" w:rsidRPr="004C1A28" w:rsidTr="0022042B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E574AD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7041F" w:rsidRPr="004C1A28" w:rsidTr="0022042B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7937" w:rsidRPr="00677937" w:rsidRDefault="00677937" w:rsidP="00677937">
            <w:pPr>
              <w:rPr>
                <w:b/>
              </w:rPr>
            </w:pPr>
            <w:r w:rsidRPr="00677937">
              <w:rPr>
                <w:b/>
                <w:i/>
              </w:rPr>
              <w:t>Prestazione secondaria (P</w:t>
            </w:r>
            <w:r w:rsidRPr="00677937">
              <w:rPr>
                <w:b/>
                <w:i/>
                <w:vertAlign w:val="subscript"/>
              </w:rPr>
              <w:t>2SP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</w:rPr>
              <w:t>:</w:t>
            </w:r>
          </w:p>
          <w:p w:rsidR="00F7041F" w:rsidRPr="00677937" w:rsidRDefault="00517F3F" w:rsidP="00677937">
            <w:pPr>
              <w:rPr>
                <w:sz w:val="16"/>
                <w:szCs w:val="16"/>
              </w:rPr>
            </w:pPr>
            <w:r w:rsidRPr="00517F3F">
              <w:rPr>
                <w:sz w:val="16"/>
                <w:szCs w:val="16"/>
              </w:rPr>
              <w:t>Servizi  di progettazione, consegna e installazione, configurazione per HW e SW, migrazione del sistema di backup e monitoraggio, avvio operativo, integrazione  e relativi 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17F3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85.000</w:t>
            </w:r>
            <w:r w:rsidR="00F7041F" w:rsidRPr="0022042B">
              <w:rPr>
                <w:sz w:val="22"/>
                <w:szCs w:val="22"/>
              </w:rPr>
              <w:t>,00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3SP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4C1A28" w:rsidRDefault="00F7041F" w:rsidP="000036AF">
            <w:r w:rsidRPr="00677937">
              <w:rPr>
                <w:sz w:val="16"/>
                <w:szCs w:val="22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17F3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4</w:t>
            </w:r>
            <w:r w:rsidR="00F7041F" w:rsidRPr="0022042B">
              <w:rPr>
                <w:sz w:val="22"/>
                <w:szCs w:val="22"/>
              </w:rPr>
              <w:t>.200,00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4SP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4117F6" w:rsidRDefault="00F7041F" w:rsidP="008B51A5">
            <w:pPr>
              <w:rPr>
                <w:lang w:val="en-US"/>
              </w:rPr>
            </w:pPr>
            <w:r w:rsidRPr="00677937">
              <w:rPr>
                <w:sz w:val="16"/>
                <w:szCs w:val="16"/>
              </w:rPr>
              <w:t xml:space="preserve">Servizio di Project Management e </w:t>
            </w:r>
            <w:r w:rsidR="008B51A5">
              <w:rPr>
                <w:sz w:val="16"/>
                <w:szCs w:val="16"/>
              </w:rPr>
              <w:t>Technical</w:t>
            </w:r>
            <w:r w:rsidRPr="00677937">
              <w:rPr>
                <w:sz w:val="16"/>
                <w:szCs w:val="16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66.000,00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5SP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924EA8" w:rsidRDefault="00F7041F" w:rsidP="000036AF">
            <w:r w:rsidRPr="00677937">
              <w:rPr>
                <w:sz w:val="16"/>
                <w:szCs w:val="16"/>
              </w:rPr>
              <w:t>Servizio di Assistenza Tecnica e Manutenzione HW e SW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48 mesi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89365A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10.304,33</w:t>
            </w:r>
            <w:r w:rsidR="00F7041F" w:rsidRPr="0022042B">
              <w:rPr>
                <w:sz w:val="22"/>
                <w:szCs w:val="22"/>
              </w:rPr>
              <w:t xml:space="preserve"> 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Euro/mese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</w:tr>
      <w:tr w:rsidR="00F7041F" w:rsidRPr="004C1A28" w:rsidTr="0022042B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lastRenderedPageBreak/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6SP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1E7921" w:rsidRDefault="00F7041F" w:rsidP="000036AF">
            <w:pPr>
              <w:rPr>
                <w:color w:val="FF0000"/>
              </w:rPr>
            </w:pPr>
            <w:r w:rsidRPr="00677937">
              <w:rPr>
                <w:sz w:val="16"/>
                <w:szCs w:val="16"/>
              </w:rPr>
              <w:t xml:space="preserve">Servizi </w:t>
            </w:r>
            <w:r w:rsidRPr="00677937">
              <w:rPr>
                <w:i/>
                <w:sz w:val="16"/>
                <w:szCs w:val="16"/>
              </w:rPr>
              <w:t>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3E20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 xml:space="preserve">40 </w:t>
            </w:r>
          </w:p>
          <w:p w:rsidR="00F7041F" w:rsidRPr="0022042B" w:rsidRDefault="00F7041F" w:rsidP="000036A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gg/uomo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517F3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900</w:t>
            </w:r>
            <w:r w:rsidR="00F7041F" w:rsidRPr="0022042B">
              <w:rPr>
                <w:sz w:val="22"/>
                <w:szCs w:val="22"/>
              </w:rPr>
              <w:t>,00 Euro/gg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</w:tr>
    </w:tbl>
    <w:p w:rsidR="004073EF" w:rsidRDefault="004073EF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F711BB" w:rsidRPr="00F711BB" w:rsidRDefault="00F711BB" w:rsidP="00F711BB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</w:t>
      </w:r>
      <w:r w:rsidR="00517F3F">
        <w:rPr>
          <w:b/>
          <w:snapToGrid w:val="0"/>
          <w:u w:val="single"/>
        </w:rPr>
        <w:t>i</w:t>
      </w:r>
      <w:r>
        <w:rPr>
          <w:b/>
          <w:snapToGrid w:val="0"/>
          <w:u w:val="single"/>
        </w:rPr>
        <w:t xml:space="preserve"> gara e indicato nella tabella precedente.</w:t>
      </w:r>
    </w:p>
    <w:p w:rsidR="00937732" w:rsidRDefault="00937732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Sito di Disaster Recovery</w:t>
      </w:r>
    </w:p>
    <w:p w:rsidR="00F37615" w:rsidRPr="00F37615" w:rsidRDefault="00F37615" w:rsidP="00937732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>
        <w:t>I</w:t>
      </w:r>
      <w:r w:rsidRPr="0062005E">
        <w:t xml:space="preserve"> seguenti prezzi unitari </w:t>
      </w:r>
      <w:r>
        <w:t>offerti (</w:t>
      </w:r>
      <w:r w:rsidRPr="00F37615">
        <w:rPr>
          <w:b/>
        </w:rPr>
        <w:t>C</w:t>
      </w:r>
      <w:r w:rsidRPr="00F37615">
        <w:rPr>
          <w:b/>
          <w:i/>
          <w:vertAlign w:val="subscript"/>
        </w:rPr>
        <w:t>j</w:t>
      </w:r>
      <w:r w:rsidRPr="0062005E">
        <w:t xml:space="preserve">) in Euro </w:t>
      </w:r>
      <w:r>
        <w:t xml:space="preserve">per ognuno dei dispositivi </w:t>
      </w:r>
      <w:r w:rsidR="00050893" w:rsidRPr="00050893">
        <w:rPr>
          <w:i/>
        </w:rPr>
        <w:t>D</w:t>
      </w:r>
      <w:r w:rsidRPr="00050893">
        <w:rPr>
          <w:i/>
        </w:rPr>
        <w:t>j-esimi</w:t>
      </w:r>
      <w:r>
        <w:t xml:space="preserve"> di cui alla </w:t>
      </w:r>
      <w:r w:rsidRPr="00F37615">
        <w:rPr>
          <w:b/>
        </w:rPr>
        <w:t>Tabella 1</w:t>
      </w:r>
      <w:r>
        <w:t xml:space="preserve">, </w:t>
      </w:r>
      <w:r w:rsidRPr="00F37615">
        <w:rPr>
          <w:b/>
        </w:rPr>
        <w:t>Titolo I punto 2</w:t>
      </w:r>
      <w:r>
        <w:t xml:space="preserve"> del Disciplinare di gara, costituenti la prestazione Principale </w:t>
      </w:r>
      <w:r w:rsidRPr="00F37615">
        <w:rPr>
          <w:b/>
          <w:i/>
        </w:rPr>
        <w:t>P</w:t>
      </w:r>
      <w:r w:rsidRPr="00F37615">
        <w:rPr>
          <w:b/>
          <w:i/>
          <w:vertAlign w:val="subscript"/>
        </w:rPr>
        <w:t>1SDR</w:t>
      </w:r>
      <w:r>
        <w:t xml:space="preserve"> , </w:t>
      </w:r>
      <w:r w:rsidRPr="00047D06">
        <w:t>con</w:t>
      </w:r>
      <w:r w:rsidRPr="00F37615">
        <w:rPr>
          <w:snapToGrid w:val="0"/>
        </w:rPr>
        <w:t xml:space="preserve"> </w:t>
      </w:r>
      <w:r w:rsidRPr="00047D06">
        <w:t>un massimo di due cifre decimali,</w:t>
      </w:r>
      <w:r w:rsidRPr="00F37615">
        <w:rPr>
          <w:snapToGrid w:val="0"/>
        </w:rPr>
        <w:t xml:space="preserve"> </w:t>
      </w:r>
      <w:r w:rsidRPr="00F37615">
        <w:rPr>
          <w:b/>
        </w:rPr>
        <w:t>espressi in cifre e in lettere</w:t>
      </w:r>
      <w:r w:rsidRPr="00F37615">
        <w:rPr>
          <w:snapToGrid w:val="0"/>
        </w:rPr>
        <w:t>:</w:t>
      </w:r>
    </w:p>
    <w:p w:rsidR="00F37615" w:rsidRPr="00F37615" w:rsidRDefault="00F37615" w:rsidP="00F37615">
      <w:pPr>
        <w:pStyle w:val="Paragrafoelenco1"/>
        <w:spacing w:before="180" w:line="240" w:lineRule="atLeast"/>
        <w:rPr>
          <w:b/>
          <w:snapToGrid w:val="0"/>
          <w:u w:val="single"/>
        </w:rPr>
      </w:pPr>
    </w:p>
    <w:tbl>
      <w:tblPr>
        <w:tblW w:w="5412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426"/>
        <w:gridCol w:w="2594"/>
        <w:gridCol w:w="1061"/>
        <w:gridCol w:w="2483"/>
        <w:gridCol w:w="2801"/>
      </w:tblGrid>
      <w:tr w:rsidR="0022042B" w:rsidRPr="00500979" w:rsidTr="0022042B">
        <w:trPr>
          <w:trHeight w:val="592"/>
          <w:jc w:val="center"/>
        </w:trPr>
        <w:tc>
          <w:tcPr>
            <w:tcW w:w="754" w:type="pct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Prestazione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j</w:t>
            </w:r>
          </w:p>
        </w:tc>
        <w:tc>
          <w:tcPr>
            <w:tcW w:w="1176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Dispositivo (D</w:t>
            </w:r>
            <w:r w:rsidRPr="0022042B">
              <w:rPr>
                <w:b/>
                <w:bCs/>
                <w:color w:val="000000"/>
                <w:sz w:val="22"/>
                <w:szCs w:val="24"/>
                <w:vertAlign w:val="subscript"/>
                <w:lang w:eastAsia="en-US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</w:t>
            </w:r>
          </w:p>
        </w:tc>
        <w:tc>
          <w:tcPr>
            <w:tcW w:w="481" w:type="pct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Quantità</w:t>
            </w:r>
          </w:p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Q</w:t>
            </w:r>
            <w:r w:rsidRPr="0022042B">
              <w:rPr>
                <w:b/>
                <w:bCs/>
                <w:i/>
                <w:color w:val="000000"/>
                <w:sz w:val="22"/>
                <w:szCs w:val="24"/>
                <w:vertAlign w:val="subscript"/>
                <w:lang w:eastAsia="en-US"/>
              </w:rPr>
              <w:t>jSDR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</w:t>
            </w:r>
            <w:r w:rsidRPr="0022042B">
              <w:rPr>
                <w:b/>
                <w:sz w:val="22"/>
              </w:rPr>
              <w:t>C</w:t>
            </w:r>
            <w:r w:rsidRPr="0022042B">
              <w:rPr>
                <w:b/>
                <w:i/>
                <w:sz w:val="22"/>
                <w:vertAlign w:val="subscript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 espresso in cifre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D33DF2" w:rsidRPr="0022042B" w:rsidRDefault="00D33DF2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</w:t>
            </w:r>
            <w:r w:rsidRPr="0022042B">
              <w:rPr>
                <w:b/>
                <w:sz w:val="22"/>
              </w:rPr>
              <w:t>C</w:t>
            </w:r>
            <w:r w:rsidRPr="0022042B">
              <w:rPr>
                <w:b/>
                <w:i/>
                <w:sz w:val="22"/>
                <w:vertAlign w:val="subscript"/>
              </w:rPr>
              <w:t>j</w:t>
            </w:r>
            <w:r w:rsidRPr="0022042B">
              <w:rPr>
                <w:b/>
                <w:bCs/>
                <w:color w:val="000000"/>
                <w:sz w:val="22"/>
                <w:szCs w:val="24"/>
                <w:lang w:eastAsia="en-US"/>
              </w:rPr>
              <w:t>) espresso in lettere</w:t>
            </w:r>
          </w:p>
        </w:tc>
      </w:tr>
      <w:tr w:rsidR="0022042B" w:rsidRPr="00500979" w:rsidTr="0022042B">
        <w:trPr>
          <w:trHeight w:val="907"/>
          <w:jc w:val="center"/>
        </w:trPr>
        <w:tc>
          <w:tcPr>
            <w:tcW w:w="754" w:type="pct"/>
            <w:vMerge w:val="restart"/>
            <w:vAlign w:val="center"/>
          </w:tcPr>
          <w:p w:rsidR="00D33DF2" w:rsidRPr="009C2892" w:rsidRDefault="00D33DF2" w:rsidP="002401B3">
            <w:pPr>
              <w:rPr>
                <w:b/>
                <w:i/>
              </w:rPr>
            </w:pPr>
            <w:r w:rsidRPr="008F1683">
              <w:rPr>
                <w:b/>
                <w:i/>
              </w:rPr>
              <w:t>Prestazione Principale</w:t>
            </w:r>
            <w:r>
              <w:rPr>
                <w:b/>
                <w:i/>
              </w:rPr>
              <w:t xml:space="preserve"> (</w:t>
            </w:r>
            <w:r w:rsidRPr="008F1683">
              <w:rPr>
                <w:b/>
                <w:i/>
              </w:rPr>
              <w:t>P</w:t>
            </w:r>
            <w:r w:rsidR="00050893">
              <w:rPr>
                <w:b/>
                <w:i/>
                <w:vertAlign w:val="subscript"/>
              </w:rPr>
              <w:t>1SDR</w:t>
            </w:r>
            <w:r>
              <w:rPr>
                <w:b/>
                <w:i/>
              </w:rPr>
              <w:t>)</w:t>
            </w:r>
          </w:p>
          <w:p w:rsidR="00D33DF2" w:rsidRPr="00D33DF2" w:rsidRDefault="00002BCC" w:rsidP="002401B3">
            <w:pPr>
              <w:rPr>
                <w:b/>
                <w:i/>
                <w:sz w:val="16"/>
                <w:szCs w:val="16"/>
              </w:rPr>
            </w:pPr>
            <w:r w:rsidRPr="00002BCC">
              <w:rPr>
                <w:sz w:val="16"/>
                <w:szCs w:val="16"/>
              </w:rPr>
              <w:t>Fornitura di hardware e software specifico, brand Hewlett Packard, per l’allestimento del sistema software di backup, del sistema di monitoraggio, di armadio rack e dell’infrastruttura server da dedicare alla componente database [“Tabella 1 - Classificazione dei componenti HW/SW e quantità minime ripartite per LOTTO”, paragrafo 4.1 del Capitolato Tecnico (All. A)].</w:t>
            </w:r>
          </w:p>
        </w:tc>
        <w:tc>
          <w:tcPr>
            <w:tcW w:w="193" w:type="pct"/>
            <w:vAlign w:val="center"/>
          </w:tcPr>
          <w:p w:rsidR="00D33DF2" w:rsidRPr="0022042B" w:rsidRDefault="00D33DF2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6" w:type="pct"/>
            <w:vAlign w:val="center"/>
          </w:tcPr>
          <w:p w:rsidR="00D33DF2" w:rsidRPr="0022042B" w:rsidRDefault="00D33DF2" w:rsidP="00D33DF2">
            <w:pPr>
              <w:rPr>
                <w:szCs w:val="22"/>
              </w:rPr>
            </w:pPr>
            <w:r w:rsidRPr="0022042B">
              <w:rPr>
                <w:szCs w:val="22"/>
              </w:rPr>
              <w:t>HW-RACK-BLD-IT</w:t>
            </w:r>
          </w:p>
        </w:tc>
        <w:tc>
          <w:tcPr>
            <w:tcW w:w="481" w:type="pct"/>
            <w:vAlign w:val="center"/>
          </w:tcPr>
          <w:p w:rsidR="00D33DF2" w:rsidRPr="0022042B" w:rsidRDefault="00D33DF2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126" w:type="pct"/>
            <w:vAlign w:val="center"/>
          </w:tcPr>
          <w:p w:rsidR="002261C8" w:rsidRPr="00002BCC" w:rsidRDefault="002261C8" w:rsidP="002261C8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D33DF2" w:rsidRPr="0022042B" w:rsidRDefault="002261C8" w:rsidP="002261C8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2261C8" w:rsidRPr="00002BCC" w:rsidRDefault="002261C8" w:rsidP="002261C8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D33DF2" w:rsidRPr="0022042B" w:rsidRDefault="002261C8" w:rsidP="002261C8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2261C8" w:rsidRPr="00500979" w:rsidTr="0022042B">
        <w:trPr>
          <w:trHeight w:val="907"/>
          <w:jc w:val="center"/>
        </w:trPr>
        <w:tc>
          <w:tcPr>
            <w:tcW w:w="754" w:type="pct"/>
            <w:vMerge/>
          </w:tcPr>
          <w:p w:rsidR="002261C8" w:rsidRPr="00500979" w:rsidRDefault="002261C8" w:rsidP="002401B3">
            <w:pPr>
              <w:jc w:val="center"/>
              <w:rPr>
                <w:lang w:val="en-US"/>
              </w:rPr>
            </w:pPr>
          </w:p>
        </w:tc>
        <w:tc>
          <w:tcPr>
            <w:tcW w:w="193" w:type="pct"/>
            <w:vAlign w:val="center"/>
          </w:tcPr>
          <w:p w:rsidR="002261C8" w:rsidRPr="0022042B" w:rsidRDefault="002261C8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76" w:type="pct"/>
            <w:vAlign w:val="center"/>
          </w:tcPr>
          <w:p w:rsidR="002261C8" w:rsidRPr="0022042B" w:rsidRDefault="002261C8" w:rsidP="00D33DF2">
            <w:pPr>
              <w:rPr>
                <w:szCs w:val="22"/>
              </w:rPr>
            </w:pPr>
            <w:r w:rsidRPr="0022042B">
              <w:rPr>
                <w:szCs w:val="22"/>
              </w:rPr>
              <w:t>HW-BLD-ENCLOSURE-IT</w:t>
            </w:r>
          </w:p>
        </w:tc>
        <w:tc>
          <w:tcPr>
            <w:tcW w:w="481" w:type="pct"/>
            <w:vAlign w:val="center"/>
          </w:tcPr>
          <w:p w:rsidR="002261C8" w:rsidRPr="0022042B" w:rsidRDefault="002261C8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126" w:type="pct"/>
            <w:vAlign w:val="center"/>
          </w:tcPr>
          <w:p w:rsidR="002261C8" w:rsidRPr="00002BCC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2261C8" w:rsidRPr="0022042B" w:rsidRDefault="002261C8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2261C8" w:rsidRPr="00002BCC" w:rsidRDefault="002261C8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2261C8" w:rsidRPr="0022042B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2261C8" w:rsidRPr="00500979" w:rsidTr="0022042B">
        <w:trPr>
          <w:trHeight w:val="907"/>
          <w:jc w:val="center"/>
        </w:trPr>
        <w:tc>
          <w:tcPr>
            <w:tcW w:w="754" w:type="pct"/>
            <w:vMerge/>
          </w:tcPr>
          <w:p w:rsidR="002261C8" w:rsidRDefault="002261C8" w:rsidP="002401B3">
            <w:pPr>
              <w:jc w:val="center"/>
              <w:rPr>
                <w:lang w:val="en-US"/>
              </w:rPr>
            </w:pPr>
          </w:p>
        </w:tc>
        <w:tc>
          <w:tcPr>
            <w:tcW w:w="193" w:type="pct"/>
            <w:vAlign w:val="center"/>
          </w:tcPr>
          <w:p w:rsidR="002261C8" w:rsidRPr="0022042B" w:rsidRDefault="002261C8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76" w:type="pct"/>
            <w:vAlign w:val="center"/>
          </w:tcPr>
          <w:p w:rsidR="002261C8" w:rsidRPr="0022042B" w:rsidRDefault="002261C8" w:rsidP="00D33DF2">
            <w:pPr>
              <w:rPr>
                <w:szCs w:val="22"/>
                <w:lang w:val="en-US"/>
              </w:rPr>
            </w:pPr>
            <w:r w:rsidRPr="0022042B">
              <w:rPr>
                <w:szCs w:val="22"/>
                <w:lang w:val="en-US"/>
              </w:rPr>
              <w:t>HW-BLD-SERVER-IT-PRD</w:t>
            </w:r>
          </w:p>
        </w:tc>
        <w:tc>
          <w:tcPr>
            <w:tcW w:w="481" w:type="pct"/>
            <w:vAlign w:val="center"/>
          </w:tcPr>
          <w:p w:rsidR="002261C8" w:rsidRPr="0022042B" w:rsidRDefault="002261C8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vAlign w:val="center"/>
          </w:tcPr>
          <w:p w:rsidR="002261C8" w:rsidRPr="00002BCC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2261C8" w:rsidRPr="0022042B" w:rsidRDefault="002261C8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2261C8" w:rsidRPr="00002BCC" w:rsidRDefault="002261C8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2261C8" w:rsidRPr="0022042B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2261C8" w:rsidRPr="00500979" w:rsidTr="0022042B">
        <w:trPr>
          <w:trHeight w:val="907"/>
          <w:jc w:val="center"/>
        </w:trPr>
        <w:tc>
          <w:tcPr>
            <w:tcW w:w="754" w:type="pct"/>
            <w:vMerge/>
          </w:tcPr>
          <w:p w:rsidR="002261C8" w:rsidRDefault="002261C8" w:rsidP="002401B3">
            <w:pPr>
              <w:jc w:val="center"/>
              <w:rPr>
                <w:lang w:val="en-US"/>
              </w:rPr>
            </w:pPr>
          </w:p>
        </w:tc>
        <w:tc>
          <w:tcPr>
            <w:tcW w:w="193" w:type="pct"/>
            <w:vAlign w:val="center"/>
          </w:tcPr>
          <w:p w:rsidR="002261C8" w:rsidRPr="0022042B" w:rsidRDefault="002261C8" w:rsidP="002401B3">
            <w:pPr>
              <w:jc w:val="center"/>
              <w:rPr>
                <w:sz w:val="22"/>
                <w:szCs w:val="22"/>
                <w:lang w:val="en-US"/>
              </w:rPr>
            </w:pPr>
            <w:r w:rsidRPr="0022042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76" w:type="pct"/>
            <w:vAlign w:val="center"/>
          </w:tcPr>
          <w:p w:rsidR="002261C8" w:rsidRPr="0022042B" w:rsidRDefault="002261C8" w:rsidP="00D33DF2">
            <w:pPr>
              <w:rPr>
                <w:szCs w:val="22"/>
              </w:rPr>
            </w:pPr>
            <w:r w:rsidRPr="0022042B">
              <w:rPr>
                <w:szCs w:val="22"/>
              </w:rPr>
              <w:t>SW-DR-MONITORING-OM</w:t>
            </w:r>
          </w:p>
        </w:tc>
        <w:tc>
          <w:tcPr>
            <w:tcW w:w="481" w:type="pct"/>
            <w:vAlign w:val="center"/>
          </w:tcPr>
          <w:p w:rsidR="002261C8" w:rsidRPr="0022042B" w:rsidRDefault="002261C8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126" w:type="pct"/>
            <w:vAlign w:val="center"/>
          </w:tcPr>
          <w:p w:rsidR="002261C8" w:rsidRPr="00002BCC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2261C8" w:rsidRPr="0022042B" w:rsidRDefault="002261C8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2261C8" w:rsidRPr="00002BCC" w:rsidRDefault="002261C8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2261C8" w:rsidRPr="0022042B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2261C8" w:rsidRPr="00500979" w:rsidTr="0022042B">
        <w:trPr>
          <w:trHeight w:val="907"/>
          <w:jc w:val="center"/>
        </w:trPr>
        <w:tc>
          <w:tcPr>
            <w:tcW w:w="754" w:type="pct"/>
            <w:vMerge/>
          </w:tcPr>
          <w:p w:rsidR="002261C8" w:rsidRDefault="002261C8" w:rsidP="002401B3">
            <w:pPr>
              <w:jc w:val="center"/>
            </w:pPr>
          </w:p>
        </w:tc>
        <w:tc>
          <w:tcPr>
            <w:tcW w:w="193" w:type="pct"/>
            <w:vAlign w:val="center"/>
          </w:tcPr>
          <w:p w:rsidR="002261C8" w:rsidRPr="0022042B" w:rsidRDefault="002261C8" w:rsidP="002401B3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5</w:t>
            </w:r>
          </w:p>
        </w:tc>
        <w:tc>
          <w:tcPr>
            <w:tcW w:w="1176" w:type="pct"/>
            <w:vAlign w:val="center"/>
          </w:tcPr>
          <w:p w:rsidR="002261C8" w:rsidRPr="0022042B" w:rsidRDefault="002261C8" w:rsidP="00D33DF2">
            <w:pPr>
              <w:rPr>
                <w:szCs w:val="22"/>
              </w:rPr>
            </w:pPr>
            <w:r w:rsidRPr="0022042B">
              <w:rPr>
                <w:szCs w:val="22"/>
              </w:rPr>
              <w:t>SW-DR-DP-BCK</w:t>
            </w:r>
          </w:p>
        </w:tc>
        <w:tc>
          <w:tcPr>
            <w:tcW w:w="481" w:type="pct"/>
            <w:vAlign w:val="center"/>
          </w:tcPr>
          <w:p w:rsidR="002261C8" w:rsidRPr="0022042B" w:rsidRDefault="002261C8" w:rsidP="00D33D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1</w:t>
            </w:r>
          </w:p>
        </w:tc>
        <w:tc>
          <w:tcPr>
            <w:tcW w:w="1126" w:type="pct"/>
            <w:vAlign w:val="center"/>
          </w:tcPr>
          <w:p w:rsidR="002261C8" w:rsidRPr="00002BCC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2261C8" w:rsidRPr="0022042B" w:rsidRDefault="002261C8" w:rsidP="00501EF2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2261C8" w:rsidRPr="00002BCC" w:rsidRDefault="002261C8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2261C8" w:rsidRPr="0022042B" w:rsidRDefault="002261C8" w:rsidP="00501EF2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E552E3" w:rsidRPr="00500979" w:rsidTr="00E552E3">
        <w:trPr>
          <w:trHeight w:val="907"/>
          <w:jc w:val="center"/>
        </w:trPr>
        <w:tc>
          <w:tcPr>
            <w:tcW w:w="2604" w:type="pct"/>
            <w:gridSpan w:val="4"/>
            <w:vAlign w:val="center"/>
          </w:tcPr>
          <w:p w:rsidR="00E552E3" w:rsidRPr="0022042B" w:rsidRDefault="00E552E3" w:rsidP="00E552E3">
            <w:pPr>
              <w:jc w:val="right"/>
              <w:rPr>
                <w:sz w:val="22"/>
                <w:szCs w:val="22"/>
              </w:rPr>
            </w:pPr>
            <w:r w:rsidRPr="00CB442F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B442F">
              <w:rPr>
                <w:b/>
                <w:i/>
              </w:rPr>
              <w:t>P</w:t>
            </w:r>
            <w:r>
              <w:rPr>
                <w:b/>
                <w:i/>
                <w:vertAlign w:val="subscript"/>
              </w:rPr>
              <w:t>1SDR</w:t>
            </w:r>
          </w:p>
        </w:tc>
        <w:tc>
          <w:tcPr>
            <w:tcW w:w="1126" w:type="pct"/>
            <w:vAlign w:val="center"/>
          </w:tcPr>
          <w:p w:rsidR="00E552E3" w:rsidRPr="00002BCC" w:rsidRDefault="00E552E3" w:rsidP="00AA756E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E552E3" w:rsidRPr="0022042B" w:rsidRDefault="00E552E3" w:rsidP="00AA756E">
            <w:pPr>
              <w:jc w:val="center"/>
              <w:rPr>
                <w:color w:val="000000"/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70" w:type="pct"/>
            <w:vAlign w:val="center"/>
          </w:tcPr>
          <w:p w:rsidR="00E552E3" w:rsidRPr="00002BCC" w:rsidRDefault="00E552E3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(___</w:t>
            </w:r>
            <w:r w:rsidRPr="00002BCC">
              <w:rPr>
                <w:bCs/>
                <w:iCs/>
                <w:color w:val="auto"/>
                <w:sz w:val="22"/>
                <w:szCs w:val="22"/>
              </w:rPr>
              <w:t>_______________/_ _ )</w:t>
            </w:r>
          </w:p>
          <w:p w:rsidR="00E552E3" w:rsidRPr="0022042B" w:rsidRDefault="00E552E3" w:rsidP="00AA756E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E552E3" w:rsidRDefault="00E552E3" w:rsidP="00AF28E5">
      <w:pPr>
        <w:pStyle w:val="Paragrafoelenco1"/>
        <w:spacing w:before="120"/>
        <w:ind w:left="0"/>
        <w:rPr>
          <w:b/>
        </w:rPr>
      </w:pPr>
    </w:p>
    <w:p w:rsidR="00E552E3" w:rsidRDefault="00E552E3" w:rsidP="00AF28E5">
      <w:pPr>
        <w:pStyle w:val="Paragrafoelenco1"/>
        <w:spacing w:before="120"/>
        <w:ind w:left="0"/>
        <w:rPr>
          <w:b/>
        </w:rPr>
      </w:pPr>
    </w:p>
    <w:p w:rsidR="00AF28E5" w:rsidRDefault="00AF28E5" w:rsidP="00AF28E5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principale </w:t>
      </w:r>
      <w:r w:rsidRPr="00323253">
        <w:rPr>
          <w:b/>
          <w:i/>
          <w:snapToGrid w:val="0"/>
        </w:rPr>
        <w:t>P</w:t>
      </w:r>
      <w:r>
        <w:rPr>
          <w:b/>
          <w:i/>
          <w:snapToGrid w:val="0"/>
          <w:vertAlign w:val="subscript"/>
        </w:rPr>
        <w:t xml:space="preserve">1SDR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AF28E5" w:rsidRDefault="00E523DC" w:rsidP="00AF28E5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SDR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jSDR</m:t>
                </m:r>
              </m:sub>
            </m:sSub>
          </m:e>
        </m:nary>
      </m:oMath>
    </w:p>
    <w:p w:rsidR="00AF28E5" w:rsidRPr="00AF28E5" w:rsidRDefault="00AF28E5" w:rsidP="00AF28E5">
      <w:pPr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D44501">
        <w:rPr>
          <w:b/>
          <w:snapToGrid w:val="0"/>
          <w:sz w:val="24"/>
          <w:szCs w:val="24"/>
          <w:u w:val="single"/>
          <w:lang w:eastAsia="en-US"/>
        </w:rPr>
        <w:t>408</w:t>
      </w:r>
      <w:r w:rsidR="00002BCC">
        <w:rPr>
          <w:b/>
          <w:snapToGrid w:val="0"/>
          <w:sz w:val="24"/>
          <w:szCs w:val="24"/>
          <w:u w:val="single"/>
          <w:lang w:eastAsia="en-US"/>
        </w:rPr>
        <w:t>.000</w:t>
      </w:r>
      <w:r w:rsidRPr="00AF28E5">
        <w:rPr>
          <w:b/>
          <w:snapToGrid w:val="0"/>
          <w:sz w:val="24"/>
          <w:szCs w:val="24"/>
          <w:u w:val="single"/>
          <w:lang w:eastAsia="en-US"/>
        </w:rPr>
        <w:t>,00</w:t>
      </w:r>
      <w:r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F37615" w:rsidRDefault="00F37615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37615" w:rsidRPr="00FD25AF" w:rsidRDefault="00F37615" w:rsidP="00F37615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offerti per i servizi connessi alla fornitura; tali prezzi devono essere espressi in Euro </w:t>
      </w:r>
      <w:r w:rsidRPr="00047D06">
        <w:t>con</w:t>
      </w:r>
      <w:r w:rsidRPr="00E574AD">
        <w:rPr>
          <w:snapToGrid w:val="0"/>
        </w:rPr>
        <w:t xml:space="preserve"> </w:t>
      </w:r>
      <w:r w:rsidRPr="00047D06">
        <w:t>un massimo di due cifre decimali,</w:t>
      </w:r>
      <w:r w:rsidRPr="00E574AD">
        <w:rPr>
          <w:snapToGrid w:val="0"/>
        </w:rPr>
        <w:t xml:space="preserve"> </w:t>
      </w:r>
      <w:r w:rsidRPr="00E574AD">
        <w:rPr>
          <w:b/>
        </w:rPr>
        <w:t>in cifre ed in lettere</w:t>
      </w:r>
      <w:r w:rsidRPr="00E574AD">
        <w:rPr>
          <w:snapToGrid w:val="0"/>
        </w:rPr>
        <w:t>:</w:t>
      </w:r>
    </w:p>
    <w:p w:rsidR="00FD25AF" w:rsidRPr="00E574AD" w:rsidRDefault="00FD25AF" w:rsidP="00FD25AF">
      <w:pPr>
        <w:pStyle w:val="Paragrafoelenco1"/>
        <w:spacing w:before="180" w:line="240" w:lineRule="atLeast"/>
        <w:rPr>
          <w:b/>
          <w:snapToGrid w:val="0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701"/>
        <w:gridCol w:w="2693"/>
        <w:gridCol w:w="3686"/>
      </w:tblGrid>
      <w:tr w:rsidR="00F37615" w:rsidRPr="004C1A28" w:rsidTr="002401B3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D25AF" w:rsidRPr="004C1A28" w:rsidTr="002401B3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2SDR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FD25AF" w:rsidRDefault="00002BCC" w:rsidP="002401B3">
            <w:pPr>
              <w:rPr>
                <w:color w:val="FF0000"/>
                <w:sz w:val="16"/>
                <w:szCs w:val="16"/>
              </w:rPr>
            </w:pPr>
            <w:r w:rsidRPr="00002BCC">
              <w:rPr>
                <w:sz w:val="16"/>
                <w:szCs w:val="16"/>
              </w:rPr>
              <w:t>Servizi  di progettazione, consegna e installazione, configurazione per HW e SW, implementazione repliche del sistema di backup, avvio operativo, integrazione e relativi 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60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62.000,00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3SDR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60C" w:rsidRDefault="00002BCC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25AF" w:rsidRPr="00002BCC">
              <w:rPr>
                <w:sz w:val="22"/>
                <w:szCs w:val="22"/>
              </w:rPr>
              <w:t xml:space="preserve">.200,00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4SDR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050893">
            <w:pPr>
              <w:rPr>
                <w:color w:val="FF0000"/>
                <w:lang w:val="en-US"/>
              </w:rPr>
            </w:pPr>
            <w:r w:rsidRPr="00FD25AF">
              <w:rPr>
                <w:sz w:val="16"/>
                <w:szCs w:val="16"/>
              </w:rPr>
              <w:t xml:space="preserve">Servizio di Project Management e </w:t>
            </w:r>
            <w:r w:rsidR="00050893">
              <w:rPr>
                <w:sz w:val="16"/>
                <w:szCs w:val="16"/>
              </w:rPr>
              <w:t>Technical</w:t>
            </w:r>
            <w:r w:rsidRPr="00FD25AF">
              <w:rPr>
                <w:sz w:val="16"/>
                <w:szCs w:val="16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60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77.000,00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5SDR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Servizio di Assistenza Tecnica e Manutenzione HW e SW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3E20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36 </w:t>
            </w:r>
          </w:p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mesi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752867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6.602,56</w:t>
            </w:r>
            <w:r w:rsidR="00FD25AF" w:rsidRPr="00002BCC">
              <w:rPr>
                <w:sz w:val="22"/>
                <w:szCs w:val="22"/>
              </w:rPr>
              <w:t xml:space="preserve"> Euro/mese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050893">
              <w:rPr>
                <w:bCs/>
                <w:iCs/>
                <w:color w:val="auto"/>
                <w:sz w:val="22"/>
                <w:szCs w:val="22"/>
              </w:rPr>
              <w:t>/mese</w:t>
            </w:r>
          </w:p>
        </w:tc>
      </w:tr>
      <w:tr w:rsidR="00FD25AF" w:rsidRPr="004C1A28" w:rsidTr="002401B3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6SDR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 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3E20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20 </w:t>
            </w:r>
          </w:p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gg/uomo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0893" w:rsidRDefault="00002BCC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  <w:r w:rsidR="00FD25AF" w:rsidRPr="00002BCC">
              <w:rPr>
                <w:sz w:val="22"/>
                <w:szCs w:val="22"/>
              </w:rPr>
              <w:t xml:space="preserve">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Euro/gg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050893">
              <w:rPr>
                <w:bCs/>
                <w:iCs/>
                <w:color w:val="auto"/>
                <w:sz w:val="22"/>
                <w:szCs w:val="22"/>
              </w:rPr>
              <w:t>/gg</w:t>
            </w:r>
          </w:p>
        </w:tc>
      </w:tr>
    </w:tbl>
    <w:p w:rsidR="000868F1" w:rsidRDefault="000868F1" w:rsidP="000406FF">
      <w:pPr>
        <w:pStyle w:val="Paragrafoelenco1"/>
        <w:spacing w:before="120"/>
        <w:ind w:left="0"/>
        <w:rPr>
          <w:b/>
        </w:rPr>
      </w:pPr>
    </w:p>
    <w:p w:rsidR="000406FF" w:rsidRPr="00F711BB" w:rsidRDefault="000406FF" w:rsidP="000406FF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</w:t>
      </w:r>
      <w:r w:rsidR="00886019">
        <w:rPr>
          <w:b/>
          <w:snapToGrid w:val="0"/>
          <w:u w:val="single"/>
        </w:rPr>
        <w:t>i</w:t>
      </w:r>
      <w:r>
        <w:rPr>
          <w:b/>
          <w:snapToGrid w:val="0"/>
          <w:u w:val="single"/>
        </w:rPr>
        <w:t xml:space="preserve"> gara e indicato nella tabella precedente.</w:t>
      </w:r>
    </w:p>
    <w:p w:rsidR="00523673" w:rsidRDefault="00523673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0C5631" w:rsidRDefault="000C5631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lastRenderedPageBreak/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</w:t>
      </w:r>
      <w:r w:rsidR="00016E40">
        <w:rPr>
          <w:snapToGrid w:val="0"/>
          <w:sz w:val="24"/>
        </w:rPr>
        <w:t>(</w:t>
      </w:r>
      <w:r w:rsidR="0060010D" w:rsidRPr="008A37BB">
        <w:rPr>
          <w:snapToGrid w:val="0"/>
          <w:sz w:val="24"/>
        </w:rPr>
        <w:t>diversi da quelli da interferenza non soggetti a ribasso)</w:t>
      </w:r>
      <w:r w:rsidR="0060010D" w:rsidRPr="00241C10">
        <w:rPr>
          <w:snapToGrid w:val="0"/>
          <w:sz w:val="24"/>
        </w:rPr>
        <w:t xml:space="preserve"> </w:t>
      </w:r>
      <w:r w:rsidR="0060010D">
        <w:rPr>
          <w:snapToGrid w:val="0"/>
          <w:sz w:val="24"/>
        </w:rPr>
        <w:t xml:space="preserve">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016E40">
        <w:rPr>
          <w:snapToGrid w:val="0"/>
          <w:sz w:val="24"/>
        </w:rPr>
        <w:t xml:space="preserve">, pari ad Euro </w:t>
      </w:r>
      <w:r w:rsidR="00726B54" w:rsidRPr="008A37BB">
        <w:rPr>
          <w:snapToGrid w:val="0"/>
          <w:sz w:val="24"/>
        </w:rPr>
        <w:t>___________</w:t>
      </w:r>
      <w:r w:rsidR="001E7921">
        <w:rPr>
          <w:snapToGrid w:val="0"/>
          <w:sz w:val="24"/>
        </w:rPr>
        <w:t>,</w:t>
      </w:r>
      <w:r w:rsidR="00726B54" w:rsidRPr="008A37BB">
        <w:rPr>
          <w:snapToGrid w:val="0"/>
          <w:sz w:val="24"/>
        </w:rPr>
        <w:t>__ (________________________</w:t>
      </w:r>
      <w:r w:rsidR="001E7921">
        <w:rPr>
          <w:snapToGrid w:val="0"/>
          <w:sz w:val="24"/>
        </w:rPr>
        <w:t>/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523673" w:rsidRDefault="00523673" w:rsidP="00756F3B">
      <w:pPr>
        <w:pStyle w:val="Default"/>
        <w:spacing w:after="120"/>
        <w:ind w:right="40"/>
        <w:jc w:val="both"/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</w:t>
      </w:r>
      <w:r w:rsidRPr="00CA1900">
        <w:rPr>
          <w:b/>
        </w:rPr>
        <w:t xml:space="preserve">180 </w:t>
      </w:r>
      <w:r w:rsidR="00AF2198" w:rsidRPr="00CA1900">
        <w:rPr>
          <w:b/>
        </w:rPr>
        <w:t xml:space="preserve">(centottanta) </w:t>
      </w:r>
      <w:r w:rsidRPr="00CA1900">
        <w:rPr>
          <w:b/>
        </w:rPr>
        <w:t>giorni</w:t>
      </w:r>
      <w:r w:rsidRPr="00B920C3">
        <w:t xml:space="preserve">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774908" w:rsidRPr="00ED7099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774908" w:rsidRPr="00ED7099" w:rsidSect="00E7289A">
      <w:footerReference w:type="default" r:id="rId9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94" w:rsidRDefault="00C75A94" w:rsidP="00654BDA">
      <w:r>
        <w:separator/>
      </w:r>
    </w:p>
  </w:endnote>
  <w:endnote w:type="continuationSeparator" w:id="0">
    <w:p w:rsidR="00C75A94" w:rsidRDefault="00C75A94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DA" w:rsidRDefault="00654BD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23DC">
      <w:rPr>
        <w:noProof/>
      </w:rPr>
      <w:t>6</w:t>
    </w:r>
    <w:r>
      <w:fldChar w:fldCharType="end"/>
    </w:r>
  </w:p>
  <w:p w:rsidR="00654BDA" w:rsidRDefault="00654B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94" w:rsidRDefault="00C75A94" w:rsidP="00654BDA">
      <w:r>
        <w:separator/>
      </w:r>
    </w:p>
  </w:footnote>
  <w:footnote w:type="continuationSeparator" w:id="0">
    <w:p w:rsidR="00C75A94" w:rsidRDefault="00C75A94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4C40FE"/>
    <w:multiLevelType w:val="hybridMultilevel"/>
    <w:tmpl w:val="84A42E74"/>
    <w:lvl w:ilvl="0" w:tplc="89F630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B396DCA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D5CFB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3362F"/>
    <w:multiLevelType w:val="hybridMultilevel"/>
    <w:tmpl w:val="8CC0124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44AB2"/>
    <w:multiLevelType w:val="hybridMultilevel"/>
    <w:tmpl w:val="882683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02BCC"/>
    <w:rsid w:val="000036AF"/>
    <w:rsid w:val="000160DF"/>
    <w:rsid w:val="00016E40"/>
    <w:rsid w:val="00025EAE"/>
    <w:rsid w:val="000406FF"/>
    <w:rsid w:val="00047425"/>
    <w:rsid w:val="00047C8F"/>
    <w:rsid w:val="00050893"/>
    <w:rsid w:val="00052B41"/>
    <w:rsid w:val="00071101"/>
    <w:rsid w:val="000845F2"/>
    <w:rsid w:val="000868F1"/>
    <w:rsid w:val="000A27DE"/>
    <w:rsid w:val="000A38EC"/>
    <w:rsid w:val="000C5631"/>
    <w:rsid w:val="000E184F"/>
    <w:rsid w:val="000F5B29"/>
    <w:rsid w:val="0010510A"/>
    <w:rsid w:val="00134ED9"/>
    <w:rsid w:val="0013758D"/>
    <w:rsid w:val="001623FF"/>
    <w:rsid w:val="00164B23"/>
    <w:rsid w:val="00171A7C"/>
    <w:rsid w:val="00172D9F"/>
    <w:rsid w:val="001B19E1"/>
    <w:rsid w:val="001C54B2"/>
    <w:rsid w:val="001E718D"/>
    <w:rsid w:val="001E7921"/>
    <w:rsid w:val="00213D0F"/>
    <w:rsid w:val="0022042B"/>
    <w:rsid w:val="002261C8"/>
    <w:rsid w:val="002347C2"/>
    <w:rsid w:val="00254962"/>
    <w:rsid w:val="002656DC"/>
    <w:rsid w:val="00266166"/>
    <w:rsid w:val="00271DD9"/>
    <w:rsid w:val="00292481"/>
    <w:rsid w:val="00295BB8"/>
    <w:rsid w:val="002A203E"/>
    <w:rsid w:val="002A51B5"/>
    <w:rsid w:val="002C3263"/>
    <w:rsid w:val="0030460C"/>
    <w:rsid w:val="00306CE9"/>
    <w:rsid w:val="00323253"/>
    <w:rsid w:val="00353FE7"/>
    <w:rsid w:val="00384B96"/>
    <w:rsid w:val="00396831"/>
    <w:rsid w:val="003B0521"/>
    <w:rsid w:val="003E1289"/>
    <w:rsid w:val="003F0ABE"/>
    <w:rsid w:val="004073EF"/>
    <w:rsid w:val="004117F6"/>
    <w:rsid w:val="00424B1F"/>
    <w:rsid w:val="0044486C"/>
    <w:rsid w:val="00446159"/>
    <w:rsid w:val="00446FFA"/>
    <w:rsid w:val="00466887"/>
    <w:rsid w:val="004A360E"/>
    <w:rsid w:val="004A5EB8"/>
    <w:rsid w:val="004B57E5"/>
    <w:rsid w:val="004D7C2C"/>
    <w:rsid w:val="004F526D"/>
    <w:rsid w:val="0051190A"/>
    <w:rsid w:val="00516406"/>
    <w:rsid w:val="00517F3F"/>
    <w:rsid w:val="00523673"/>
    <w:rsid w:val="0052427C"/>
    <w:rsid w:val="005505F3"/>
    <w:rsid w:val="0055381B"/>
    <w:rsid w:val="005623D3"/>
    <w:rsid w:val="00575FE0"/>
    <w:rsid w:val="005866C0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5F01"/>
    <w:rsid w:val="00676F29"/>
    <w:rsid w:val="00677937"/>
    <w:rsid w:val="00686C12"/>
    <w:rsid w:val="00690101"/>
    <w:rsid w:val="00695F91"/>
    <w:rsid w:val="006A0BDC"/>
    <w:rsid w:val="006A60FA"/>
    <w:rsid w:val="006C3F67"/>
    <w:rsid w:val="006C53B5"/>
    <w:rsid w:val="006C7B42"/>
    <w:rsid w:val="006D4896"/>
    <w:rsid w:val="006E7451"/>
    <w:rsid w:val="0070552E"/>
    <w:rsid w:val="00717D13"/>
    <w:rsid w:val="00725AF2"/>
    <w:rsid w:val="00726B54"/>
    <w:rsid w:val="007324A7"/>
    <w:rsid w:val="00737724"/>
    <w:rsid w:val="007436B4"/>
    <w:rsid w:val="00746121"/>
    <w:rsid w:val="00752867"/>
    <w:rsid w:val="0075414A"/>
    <w:rsid w:val="00756F3B"/>
    <w:rsid w:val="00765999"/>
    <w:rsid w:val="00765BC5"/>
    <w:rsid w:val="00774908"/>
    <w:rsid w:val="007A45B4"/>
    <w:rsid w:val="007B0C2A"/>
    <w:rsid w:val="007B3F1A"/>
    <w:rsid w:val="007B486E"/>
    <w:rsid w:val="007B6B87"/>
    <w:rsid w:val="007F4451"/>
    <w:rsid w:val="00826020"/>
    <w:rsid w:val="00831102"/>
    <w:rsid w:val="00842094"/>
    <w:rsid w:val="008825BE"/>
    <w:rsid w:val="00886019"/>
    <w:rsid w:val="00892CA4"/>
    <w:rsid w:val="00892F14"/>
    <w:rsid w:val="0089365A"/>
    <w:rsid w:val="008A37BB"/>
    <w:rsid w:val="008A4342"/>
    <w:rsid w:val="008B51A5"/>
    <w:rsid w:val="008E0596"/>
    <w:rsid w:val="008F1683"/>
    <w:rsid w:val="0091102C"/>
    <w:rsid w:val="00914FC7"/>
    <w:rsid w:val="00924EA8"/>
    <w:rsid w:val="00925982"/>
    <w:rsid w:val="00931520"/>
    <w:rsid w:val="00933E20"/>
    <w:rsid w:val="00937732"/>
    <w:rsid w:val="00947A55"/>
    <w:rsid w:val="0096232A"/>
    <w:rsid w:val="0097542C"/>
    <w:rsid w:val="0099447E"/>
    <w:rsid w:val="009C2892"/>
    <w:rsid w:val="009C585D"/>
    <w:rsid w:val="009C7BEA"/>
    <w:rsid w:val="009E35CA"/>
    <w:rsid w:val="009F2CC1"/>
    <w:rsid w:val="00A02982"/>
    <w:rsid w:val="00A67CC5"/>
    <w:rsid w:val="00A87DC5"/>
    <w:rsid w:val="00A9795C"/>
    <w:rsid w:val="00AA6977"/>
    <w:rsid w:val="00AA7D1D"/>
    <w:rsid w:val="00AB17C7"/>
    <w:rsid w:val="00AB4D24"/>
    <w:rsid w:val="00AC0FFA"/>
    <w:rsid w:val="00AC19A6"/>
    <w:rsid w:val="00AD073C"/>
    <w:rsid w:val="00AD424E"/>
    <w:rsid w:val="00AE2A47"/>
    <w:rsid w:val="00AE7570"/>
    <w:rsid w:val="00AF2198"/>
    <w:rsid w:val="00AF28E5"/>
    <w:rsid w:val="00B34A68"/>
    <w:rsid w:val="00B52852"/>
    <w:rsid w:val="00B920C3"/>
    <w:rsid w:val="00B93A1B"/>
    <w:rsid w:val="00BC4F14"/>
    <w:rsid w:val="00BC7A6A"/>
    <w:rsid w:val="00BD1664"/>
    <w:rsid w:val="00C05C42"/>
    <w:rsid w:val="00C13D97"/>
    <w:rsid w:val="00C43558"/>
    <w:rsid w:val="00C75A94"/>
    <w:rsid w:val="00CA1900"/>
    <w:rsid w:val="00CA7188"/>
    <w:rsid w:val="00CB442F"/>
    <w:rsid w:val="00CD049C"/>
    <w:rsid w:val="00D12126"/>
    <w:rsid w:val="00D338E1"/>
    <w:rsid w:val="00D33DF2"/>
    <w:rsid w:val="00D44501"/>
    <w:rsid w:val="00D57972"/>
    <w:rsid w:val="00D85271"/>
    <w:rsid w:val="00DB666B"/>
    <w:rsid w:val="00DB731E"/>
    <w:rsid w:val="00DB75F4"/>
    <w:rsid w:val="00DC6F7D"/>
    <w:rsid w:val="00E035FC"/>
    <w:rsid w:val="00E05EE8"/>
    <w:rsid w:val="00E16D5A"/>
    <w:rsid w:val="00E328BC"/>
    <w:rsid w:val="00E43039"/>
    <w:rsid w:val="00E46343"/>
    <w:rsid w:val="00E52122"/>
    <w:rsid w:val="00E523DC"/>
    <w:rsid w:val="00E552E3"/>
    <w:rsid w:val="00E574AD"/>
    <w:rsid w:val="00E57ED7"/>
    <w:rsid w:val="00E6142F"/>
    <w:rsid w:val="00E66ACE"/>
    <w:rsid w:val="00E7289A"/>
    <w:rsid w:val="00E93D07"/>
    <w:rsid w:val="00EA52A9"/>
    <w:rsid w:val="00EC4298"/>
    <w:rsid w:val="00ED7099"/>
    <w:rsid w:val="00EE3235"/>
    <w:rsid w:val="00EE3E09"/>
    <w:rsid w:val="00F0765D"/>
    <w:rsid w:val="00F14503"/>
    <w:rsid w:val="00F21259"/>
    <w:rsid w:val="00F37615"/>
    <w:rsid w:val="00F404DC"/>
    <w:rsid w:val="00F44663"/>
    <w:rsid w:val="00F55E07"/>
    <w:rsid w:val="00F66ACE"/>
    <w:rsid w:val="00F7041F"/>
    <w:rsid w:val="00F711BB"/>
    <w:rsid w:val="00F7368D"/>
    <w:rsid w:val="00F76D17"/>
    <w:rsid w:val="00F814F2"/>
    <w:rsid w:val="00F8242D"/>
    <w:rsid w:val="00FC4460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7624-4FA4-4857-9F62-DCCB6405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1548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Filomena Rusciano</cp:lastModifiedBy>
  <cp:revision>46</cp:revision>
  <cp:lastPrinted>2015-01-20T16:19:00Z</cp:lastPrinted>
  <dcterms:created xsi:type="dcterms:W3CDTF">2014-12-04T16:14:00Z</dcterms:created>
  <dcterms:modified xsi:type="dcterms:W3CDTF">2015-02-16T08:31:00Z</dcterms:modified>
</cp:coreProperties>
</file>